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6F" w:rsidRDefault="0031616F" w:rsidP="00CD2958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31616F" w:rsidRDefault="0031616F" w:rsidP="00CD2958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Постановлением Администрации поселка Хомутовка</w:t>
      </w:r>
    </w:p>
    <w:p w:rsidR="0031616F" w:rsidRDefault="00CD2958" w:rsidP="00CD295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</w:t>
      </w:r>
      <w:proofErr w:type="spellStart"/>
      <w:r w:rsidR="0031616F">
        <w:rPr>
          <w:color w:val="000000"/>
        </w:rPr>
        <w:t>Хомутовского</w:t>
      </w:r>
      <w:proofErr w:type="spellEnd"/>
      <w:r w:rsidR="0031616F">
        <w:rPr>
          <w:color w:val="000000"/>
        </w:rPr>
        <w:t xml:space="preserve"> района</w:t>
      </w:r>
      <w:r>
        <w:rPr>
          <w:color w:val="000000"/>
        </w:rPr>
        <w:t xml:space="preserve">   </w:t>
      </w:r>
      <w:r w:rsidR="0031616F">
        <w:rPr>
          <w:color w:val="000000"/>
        </w:rPr>
        <w:t>Курской области</w:t>
      </w:r>
    </w:p>
    <w:p w:rsidR="0031616F" w:rsidRDefault="00CD2958" w:rsidP="00CD2958">
      <w:pPr>
        <w:pStyle w:val="p1"/>
        <w:shd w:val="clear" w:color="auto" w:fill="FFFFFF"/>
        <w:jc w:val="right"/>
        <w:rPr>
          <w:color w:val="000000"/>
        </w:rPr>
      </w:pPr>
      <w:r>
        <w:rPr>
          <w:rStyle w:val="s1"/>
          <w:color w:val="000000"/>
          <w:shd w:val="clear" w:color="auto" w:fill="FFFF00"/>
        </w:rPr>
        <w:t>от «13</w:t>
      </w:r>
      <w:r w:rsidR="0031616F">
        <w:rPr>
          <w:rStyle w:val="s1"/>
          <w:color w:val="000000"/>
          <w:shd w:val="clear" w:color="auto" w:fill="FFFF00"/>
        </w:rPr>
        <w:t xml:space="preserve">» февраля 2018 г. № </w:t>
      </w:r>
      <w:r>
        <w:rPr>
          <w:rStyle w:val="s1"/>
          <w:color w:val="000000"/>
          <w:shd w:val="clear" w:color="auto" w:fill="FFFF00"/>
        </w:rPr>
        <w:t>24</w:t>
      </w:r>
    </w:p>
    <w:p w:rsidR="0031616F" w:rsidRDefault="0031616F" w:rsidP="0031616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Документация об аукционе по продаже движимого имущества муниципального образования «поселок Хомутовка»</w:t>
      </w:r>
    </w:p>
    <w:p w:rsidR="0031616F" w:rsidRDefault="0031616F" w:rsidP="0031616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Хомутовского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района Курской области.</w:t>
      </w:r>
    </w:p>
    <w:p w:rsidR="0031616F" w:rsidRDefault="0031616F" w:rsidP="0031616F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  <w:u w:val="single"/>
        </w:rPr>
        <w:t>Раздел I. Информационное сообщение.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Организатор торгов ООО СО «</w:t>
      </w:r>
      <w:proofErr w:type="spellStart"/>
      <w:r>
        <w:rPr>
          <w:color w:val="000000"/>
        </w:rPr>
        <w:t>Тендер-Инфо</w:t>
      </w:r>
      <w:proofErr w:type="spellEnd"/>
      <w:r>
        <w:rPr>
          <w:color w:val="000000"/>
        </w:rPr>
        <w:t>» сообщает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кциона, открытого по составу участников и по форме подачи предложений, по продаже движимого имущества, принадлежащего на праве собственности муниципальному образованию «поселок Хомутовка»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области, тремя лотами: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proofErr w:type="gramStart"/>
      <w:r>
        <w:rPr>
          <w:rStyle w:val="s2"/>
          <w:b/>
          <w:bCs/>
          <w:color w:val="000000"/>
        </w:rPr>
        <w:t>лот № 1</w:t>
      </w:r>
      <w:r>
        <w:rPr>
          <w:color w:val="000000"/>
        </w:rPr>
        <w:t> - легковой автомобиль, идентификационный номер – X7D21070040038444 (XTA 21070042007935), марка, модель ТС ВАЗ-21070, категория ТС – В, год изготовления ТС – 2004, модель № двигателя 2103-7824921, шасси рама – отсутствует, кузов (кабина, прицеп) № – 2007935, цвет кузова (кабины, прицепа) – сине-зеленый, мощность двигателя, л.с. (кВт) – 52,5, рабочий объем двигателя, куб. см. – 1 451, тип двигателя – бензиновый, разрешенная максимальная масса, кг. – 1 460, масса без нагрузки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кг</w:t>
      </w:r>
      <w:proofErr w:type="gramEnd"/>
      <w:r>
        <w:rPr>
          <w:color w:val="000000"/>
        </w:rPr>
        <w:t>. – 1 060, организация – изготовитель ТС (страна) – Россия, ЗАО РОСЛАДА;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proofErr w:type="gramStart"/>
      <w:r>
        <w:rPr>
          <w:rStyle w:val="s2"/>
          <w:b/>
          <w:bCs/>
          <w:color w:val="000000"/>
        </w:rPr>
        <w:t>лот № 2</w:t>
      </w:r>
      <w:r>
        <w:rPr>
          <w:color w:val="000000"/>
        </w:rPr>
        <w:t> - автокран, идентификационный номер – отсутствует, марка - МАЗ 5334, категория ТС – C, год изготовления ТС – 1991, модель, № двигателя – 9123361, кузов (кабина, прицеп) № – отсутствует, цвет – оранжевый, мощность двигателя, л.с. (кВт) – 150 (110,3), тип двигателя – дизельный, разрешенная максимальная масса, кг. – 10 525, масса без нагрузки, кг. – 4 300, организация – изготовитель ТС (страна) – Россия, Ивановский;</w:t>
      </w:r>
      <w:proofErr w:type="gramEnd"/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лот № 3</w:t>
      </w:r>
      <w:r>
        <w:rPr>
          <w:color w:val="000000"/>
        </w:rPr>
        <w:t> – трактор гусеничный, наименование и марка машины – трактор ДТ – 75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Сц</w:t>
      </w:r>
      <w:proofErr w:type="spellEnd"/>
      <w:r>
        <w:rPr>
          <w:color w:val="000000"/>
        </w:rPr>
        <w:t>., год выпуска – 1996, заводской номер машины – 109586, двигатель № – 608157, коробка передач – 908662, основной ведущий мост № - 908662, цвет – красный, мощность двигателя, л.с. (кВт) – А-41 69,0+6(94+8), конструкционная масса, кг. - 6 050, максимальная конструктивная скорость, км/ч – 5,6, габаритные размеры, мм – 4 280+1 850+2 680, организация – изготовитель ТС (страна) – Россия, АО Волгоградский тракторный завод,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далее именуется – </w:t>
      </w:r>
      <w:r>
        <w:rPr>
          <w:rStyle w:val="s2"/>
          <w:b/>
          <w:bCs/>
          <w:color w:val="000000"/>
        </w:rPr>
        <w:t>имущество.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Аукцион </w:t>
      </w:r>
      <w:r>
        <w:rPr>
          <w:rStyle w:val="s4"/>
          <w:b/>
          <w:bCs/>
          <w:color w:val="000000"/>
        </w:rPr>
        <w:t>назначен на «</w:t>
      </w:r>
      <w:r>
        <w:rPr>
          <w:rStyle w:val="s5"/>
          <w:b/>
          <w:bCs/>
          <w:color w:val="000000"/>
          <w:shd w:val="clear" w:color="auto" w:fill="FFFF00"/>
        </w:rPr>
        <w:t>22» марта 2018 года в 11 часов</w:t>
      </w:r>
      <w:r>
        <w:rPr>
          <w:rStyle w:val="s6"/>
          <w:b/>
          <w:bCs/>
          <w:color w:val="000000"/>
          <w:shd w:val="clear" w:color="auto" w:fill="FFFF00"/>
        </w:rPr>
        <w:t> 00 минут,</w:t>
      </w:r>
      <w:r>
        <w:rPr>
          <w:rStyle w:val="s2"/>
          <w:b/>
          <w:bCs/>
          <w:color w:val="000000"/>
        </w:rPr>
        <w:t> по адресу:</w:t>
      </w:r>
      <w:r>
        <w:rPr>
          <w:color w:val="000000"/>
        </w:rPr>
        <w:t xml:space="preserve">305029, Россия, г. Курск, ул. </w:t>
      </w:r>
      <w:proofErr w:type="spellStart"/>
      <w:r>
        <w:rPr>
          <w:color w:val="000000"/>
        </w:rPr>
        <w:t>Никитская</w:t>
      </w:r>
      <w:proofErr w:type="spellEnd"/>
      <w:r>
        <w:rPr>
          <w:color w:val="000000"/>
        </w:rPr>
        <w:t>, д. 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, офис 208.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Основание проведения торгов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 xml:space="preserve">Решение Собрания депутатов поселка Хомутовка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 от «13» декабря 2017 г. № 55/294 «Об утверждении прогнозного плана приватизации муниципального имущества поселка Хомутовка на 2018 год»; Постановление Администрации поселка Хомутовка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 «Об условиях приватизации муниципального </w:t>
      </w:r>
      <w:r>
        <w:rPr>
          <w:color w:val="000000"/>
        </w:rPr>
        <w:lastRenderedPageBreak/>
        <w:t>имущества, включенного в прогнозный план приватизации муниципального имущества поселка Хомутовка на 2018 год» </w:t>
      </w:r>
      <w:r>
        <w:rPr>
          <w:rStyle w:val="s1"/>
          <w:color w:val="000000"/>
          <w:shd w:val="clear" w:color="auto" w:fill="FFFF00"/>
        </w:rPr>
        <w:t>от «__» февраля 2018г. № ___</w:t>
      </w:r>
      <w:proofErr w:type="gramEnd"/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Продавец</w:t>
      </w:r>
      <w:r>
        <w:rPr>
          <w:color w:val="000000"/>
        </w:rPr>
        <w:t xml:space="preserve"> – Администрация поселка Хомутовка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области. Юридический и почтовый адрес: 307540, Курская область, </w:t>
      </w:r>
      <w:proofErr w:type="spellStart"/>
      <w:r>
        <w:rPr>
          <w:color w:val="000000"/>
        </w:rPr>
        <w:t>Хомутовский</w:t>
      </w:r>
      <w:proofErr w:type="spellEnd"/>
      <w:r>
        <w:rPr>
          <w:color w:val="000000"/>
        </w:rPr>
        <w:t xml:space="preserve"> район, п. Хомутовка, ул. П. Ильича, д. 176. Тел.: +7(47137) 2-13-96,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 </w:t>
      </w:r>
      <w:hyperlink r:id="rId4" w:tgtFrame="_blank" w:history="1">
        <w:r>
          <w:rPr>
            <w:rStyle w:val="s7"/>
            <w:color w:val="0000FF"/>
            <w:u w:val="single"/>
          </w:rPr>
          <w:t>lena.homutovka@yandex.ru.</w:t>
        </w:r>
      </w:hyperlink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Организатор торгов</w:t>
      </w:r>
      <w:r>
        <w:rPr>
          <w:color w:val="000000"/>
        </w:rPr>
        <w:t> </w:t>
      </w:r>
      <w:r>
        <w:rPr>
          <w:rStyle w:val="s2"/>
          <w:b/>
          <w:bCs/>
          <w:color w:val="000000"/>
        </w:rPr>
        <w:t>–</w:t>
      </w:r>
      <w:r>
        <w:rPr>
          <w:color w:val="000000"/>
        </w:rPr>
        <w:t> Специализированная организация ООО СО «</w:t>
      </w:r>
      <w:proofErr w:type="spellStart"/>
      <w:r>
        <w:rPr>
          <w:color w:val="000000"/>
        </w:rPr>
        <w:t>Тендер-Инфо</w:t>
      </w:r>
      <w:proofErr w:type="spellEnd"/>
      <w:r>
        <w:rPr>
          <w:color w:val="000000"/>
        </w:rPr>
        <w:t xml:space="preserve">», действующая на основании контракта с Продавцом. Юридический и почтовый адрес: 305029, Россия,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Курск, ул. </w:t>
      </w:r>
      <w:proofErr w:type="spellStart"/>
      <w:r>
        <w:rPr>
          <w:color w:val="000000"/>
        </w:rPr>
        <w:t>Никитская</w:t>
      </w:r>
      <w:proofErr w:type="spellEnd"/>
      <w:r>
        <w:rPr>
          <w:color w:val="000000"/>
        </w:rPr>
        <w:t xml:space="preserve">, д. 1 В, офис 208, тел. 8 (4712) 73-47-70,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 </w:t>
      </w:r>
      <w:hyperlink r:id="rId5" w:tgtFrame="_blank" w:history="1">
        <w:r>
          <w:rPr>
            <w:rStyle w:val="s7"/>
            <w:color w:val="0000FF"/>
            <w:u w:val="single"/>
          </w:rPr>
          <w:t>tender-inf@bk.ru</w:t>
        </w:r>
      </w:hyperlink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Способ приватизации</w:t>
      </w:r>
      <w:r>
        <w:rPr>
          <w:color w:val="000000"/>
        </w:rPr>
        <w:t> </w:t>
      </w:r>
      <w:r>
        <w:rPr>
          <w:rStyle w:val="s2"/>
          <w:b/>
          <w:bCs/>
          <w:color w:val="000000"/>
        </w:rPr>
        <w:t>–</w:t>
      </w:r>
      <w:r>
        <w:rPr>
          <w:color w:val="000000"/>
        </w:rPr>
        <w:t> продажа на аукционе, открытом по составу участников и по форме подачи предложений о цене имущества в порядке, установленном Федеральным законом от 21.12.2001 г. № 178-</w:t>
      </w:r>
      <w:r>
        <w:rPr>
          <w:rStyle w:val="s8"/>
          <w:color w:val="000000"/>
        </w:rPr>
        <w:t xml:space="preserve">ФЗ «О </w:t>
      </w:r>
      <w:proofErr w:type="spellStart"/>
      <w:r>
        <w:rPr>
          <w:rStyle w:val="s8"/>
          <w:color w:val="000000"/>
        </w:rPr>
        <w:t>приватизации</w:t>
      </w:r>
      <w:r>
        <w:rPr>
          <w:color w:val="000000"/>
        </w:rPr>
        <w:t>государственного</w:t>
      </w:r>
      <w:proofErr w:type="spellEnd"/>
      <w:r>
        <w:rPr>
          <w:color w:val="000000"/>
        </w:rPr>
        <w:t xml:space="preserve"> и муниципального имущества» и Положением об организации продажи государственного или муниципального имущества на аукционе, утвержденным постановлением Правительства РФ от 12.08.2002 г. № 585. Форма проведения аукциона – </w:t>
      </w:r>
      <w:proofErr w:type="gramStart"/>
      <w:r>
        <w:rPr>
          <w:color w:val="000000"/>
        </w:rPr>
        <w:t>обычный</w:t>
      </w:r>
      <w:proofErr w:type="gramEnd"/>
      <w:r>
        <w:rPr>
          <w:color w:val="000000"/>
        </w:rPr>
        <w:t xml:space="preserve"> «молотковый» (не электронная форма).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Сведения об имуществе.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proofErr w:type="gramStart"/>
      <w:r>
        <w:rPr>
          <w:rStyle w:val="s2"/>
          <w:b/>
          <w:bCs/>
          <w:color w:val="000000"/>
        </w:rPr>
        <w:t>Лот № 1</w:t>
      </w:r>
      <w:r>
        <w:rPr>
          <w:color w:val="000000"/>
        </w:rPr>
        <w:t> - легковой автомобиль, идентификационный номер – X7D21070040038444 (XTA 21070042007935), марка, модель ТС ВАЗ-21070, категория ТС – В, год изготовления ТС – 2004, модель № двигателя 2103-7824921, шасси рама – отсутствует, кузов (кабина, прицеп) № – 2007935, цвет кузова (кабины, прицепа) – сине-зеленый, мощность двигателя, л.с. (кВт) – 52,5, рабочий объем двигателя, куб. см. – 1 451, тип двигателя – бензиновый, разрешенная максимальная масса, кг. – 1 460, масса без нагрузки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кг</w:t>
      </w:r>
      <w:proofErr w:type="gramEnd"/>
      <w:r>
        <w:rPr>
          <w:color w:val="000000"/>
        </w:rPr>
        <w:t>. – 1 060, организация – изготовитель ТС (страна) – Россия, ЗАО РОСЛАДА;</w:t>
      </w:r>
    </w:p>
    <w:p w:rsidR="0031616F" w:rsidRDefault="0031616F" w:rsidP="0031616F">
      <w:pPr>
        <w:pStyle w:val="p6"/>
        <w:shd w:val="clear" w:color="auto" w:fill="FFFFFF"/>
        <w:ind w:firstLine="566"/>
        <w:jc w:val="both"/>
        <w:rPr>
          <w:color w:val="000000"/>
        </w:rPr>
      </w:pPr>
      <w:r>
        <w:rPr>
          <w:rStyle w:val="s9"/>
          <w:i/>
          <w:iCs/>
          <w:color w:val="000000"/>
        </w:rPr>
        <w:t>Легковой автомобиль – ВАЗ-21070</w:t>
      </w:r>
      <w:r>
        <w:rPr>
          <w:color w:val="000000"/>
        </w:rPr>
        <w:t xml:space="preserve"> находится в собственности Администрации поселка Хомутовка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области, что подтверждается свидетельством о регистрации транспортного средства 46 серия </w:t>
      </w:r>
      <w:proofErr w:type="gramStart"/>
      <w:r>
        <w:rPr>
          <w:color w:val="000000"/>
        </w:rPr>
        <w:t>P</w:t>
      </w:r>
      <w:proofErr w:type="gramEnd"/>
      <w:r>
        <w:rPr>
          <w:color w:val="000000"/>
        </w:rPr>
        <w:t>К номер 601409 выданным 29.09.2007г. МОГТО и РАС №1 ГИБДД при УВД Курской области.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Общее техническое состояние автомобиля оценивается как удовлетворительное.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proofErr w:type="gramStart"/>
      <w:r>
        <w:rPr>
          <w:rStyle w:val="s2"/>
          <w:b/>
          <w:bCs/>
          <w:color w:val="000000"/>
        </w:rPr>
        <w:t>Лот № 2</w:t>
      </w:r>
      <w:r>
        <w:rPr>
          <w:color w:val="000000"/>
        </w:rPr>
        <w:t> - автокран, идентификационный номер – отсутствует, марка - МАЗ 5334, категория ТС – C, год изготовления ТС – 1991, модель, № двигателя – 9123361, шасси – 137669, кузов (кабина, прицеп) № – отсутствует, цвет – оранжевый, мощность двигателя, л.с. (кВт) – 150 (110,3), тип двигателя – дизельный, разрешенная максимальная масса, кг. – 10 525, масса без нагрузки, кг. – 4 300, организация – изготовитель ТС (страна) – Россия, Ивановский.</w:t>
      </w:r>
      <w:proofErr w:type="gramEnd"/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proofErr w:type="gramStart"/>
      <w:r>
        <w:rPr>
          <w:rStyle w:val="s9"/>
          <w:i/>
          <w:iCs/>
          <w:color w:val="000000"/>
        </w:rPr>
        <w:t>Грузоподъемный автокран - МАЗ 5334</w:t>
      </w:r>
      <w:r>
        <w:rPr>
          <w:color w:val="000000"/>
        </w:rPr>
        <w:t xml:space="preserve"> изъят из оперативного управления у Службы заказчика по ЖКУ администрации поселка Хомутовка и включен в состав муниципальной казны муниципального образования «поселок Хомутовка»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 (Решение Собрания Депутатов поселка Хомутовка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 № 180 от «13» октября 2006г.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«Об изъятии из оперативного управления Службы заказчика по ЖКУ администрации поселка Хомутовка недвижимого имущества»), что подтверждается Актом приема-передачи транспортных средств Службы </w:t>
      </w:r>
      <w:r>
        <w:rPr>
          <w:color w:val="000000"/>
        </w:rPr>
        <w:lastRenderedPageBreak/>
        <w:t xml:space="preserve">заказчика по ЖКУ в казну муниципального образования «поселок Хомутовка»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 от «01» марта 2007 г.</w:t>
      </w:r>
      <w:proofErr w:type="gramEnd"/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Общее техническое состояние автомобиля оценивается как удовлетворительное.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Лот № 3</w:t>
      </w:r>
      <w:r>
        <w:rPr>
          <w:color w:val="000000"/>
        </w:rPr>
        <w:t> – трактор гусеничный, наименование и марка машины – трактор ДТ – 75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Сц</w:t>
      </w:r>
      <w:proofErr w:type="spellEnd"/>
      <w:r>
        <w:rPr>
          <w:color w:val="000000"/>
        </w:rPr>
        <w:t>., год выпуска – 1996, заводской номер машины – 109586, двигатель № – 608157, коробка передач – 908662, основной ведущий мост № - 908662, цвет – красный, мощность двигателя, л.с. (кВт) – А-41 69,0+6(94+8), конструкционная масса, кг. - 6 050, максимальная конструктивная скорость, км/ч – 5,6, габаритные размеры, мм – 4 280+1 850+2 680, организация – изготовитель ТС (страна) – Россия, АО Волгоградский тракторный завод.</w:t>
      </w:r>
    </w:p>
    <w:p w:rsidR="0031616F" w:rsidRDefault="0031616F" w:rsidP="0031616F">
      <w:pPr>
        <w:pStyle w:val="p6"/>
        <w:shd w:val="clear" w:color="auto" w:fill="FFFFFF"/>
        <w:ind w:firstLine="566"/>
        <w:jc w:val="both"/>
        <w:rPr>
          <w:color w:val="000000"/>
        </w:rPr>
      </w:pPr>
      <w:r>
        <w:rPr>
          <w:rStyle w:val="s9"/>
          <w:i/>
          <w:iCs/>
          <w:color w:val="000000"/>
        </w:rPr>
        <w:t>Трактор – ДТ -75</w:t>
      </w:r>
      <w:proofErr w:type="gramStart"/>
      <w:r>
        <w:rPr>
          <w:rStyle w:val="s9"/>
          <w:i/>
          <w:iCs/>
          <w:color w:val="000000"/>
        </w:rPr>
        <w:t xml:space="preserve"> Д</w:t>
      </w:r>
      <w:proofErr w:type="gramEnd"/>
      <w:r>
        <w:rPr>
          <w:rStyle w:val="s9"/>
          <w:i/>
          <w:iCs/>
          <w:color w:val="000000"/>
        </w:rPr>
        <w:t xml:space="preserve"> </w:t>
      </w:r>
      <w:proofErr w:type="spellStart"/>
      <w:r>
        <w:rPr>
          <w:rStyle w:val="s9"/>
          <w:i/>
          <w:iCs/>
          <w:color w:val="000000"/>
        </w:rPr>
        <w:t>Сц</w:t>
      </w:r>
      <w:proofErr w:type="spellEnd"/>
      <w:r>
        <w:rPr>
          <w:color w:val="000000"/>
        </w:rPr>
        <w:t xml:space="preserve">. находится в собственности Администрации поселка Хомутовка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области, что подтверждается свидетельством о регистрации транспортного средства серия АВ номер 526955 выданным 21.05.2007г. государственной инспекцией </w:t>
      </w:r>
      <w:proofErr w:type="spellStart"/>
      <w:r>
        <w:rPr>
          <w:color w:val="000000"/>
        </w:rPr>
        <w:t>гостехнадзора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Хомутовскому</w:t>
      </w:r>
      <w:proofErr w:type="spellEnd"/>
      <w:r>
        <w:rPr>
          <w:color w:val="000000"/>
        </w:rPr>
        <w:t xml:space="preserve"> району Курской области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Общее техническое состояние машины оценивается как удовлетворительное.</w:t>
      </w:r>
    </w:p>
    <w:p w:rsidR="0031616F" w:rsidRDefault="0031616F" w:rsidP="0031616F">
      <w:pPr>
        <w:pStyle w:val="p7"/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rStyle w:val="s4"/>
          <w:b/>
          <w:bCs/>
          <w:color w:val="000000"/>
        </w:rPr>
        <w:t>Начальная цена продажи имущества</w:t>
      </w:r>
      <w:r>
        <w:rPr>
          <w:rStyle w:val="s8"/>
          <w:color w:val="000000"/>
        </w:rPr>
        <w:t> определена на основании </w:t>
      </w:r>
      <w:r>
        <w:rPr>
          <w:color w:val="000000"/>
        </w:rPr>
        <w:t xml:space="preserve">отчетов, выполненных независимым оценщиком ИП </w:t>
      </w:r>
      <w:proofErr w:type="spellStart"/>
      <w:r>
        <w:rPr>
          <w:color w:val="000000"/>
        </w:rPr>
        <w:t>Решетниковым</w:t>
      </w:r>
      <w:proofErr w:type="spellEnd"/>
      <w:r>
        <w:rPr>
          <w:color w:val="000000"/>
        </w:rPr>
        <w:t xml:space="preserve"> В.П. «Об определении рыночной стоимости автотранспортного средства ВАЗ-21070, регистрационный номер Е408СВ46» № 665 от 27.11.2017 г., «Об определении рыночной стоимости автотранспортного средства Автомобиль МАЗ 5334 (автокран), транзитный номер АК163У» № 667 от 27.11.2017 г., «Об определении рыночной стоимости самоходной машины Трактор-ДТ-75 ДС-4, регистрационный номер 46 КК8113» № 668 от</w:t>
      </w:r>
      <w:proofErr w:type="gramEnd"/>
      <w:r>
        <w:rPr>
          <w:color w:val="000000"/>
        </w:rPr>
        <w:t xml:space="preserve"> 27.11.2017г., согласно указанным отчетам, рыночная стоимость имущества составляет:</w:t>
      </w:r>
    </w:p>
    <w:p w:rsidR="0031616F" w:rsidRDefault="0031616F" w:rsidP="0031616F">
      <w:pPr>
        <w:pStyle w:val="p7"/>
        <w:shd w:val="clear" w:color="auto" w:fill="FFFFFF"/>
        <w:ind w:firstLine="72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 лоту № 1</w:t>
      </w:r>
      <w:r>
        <w:rPr>
          <w:color w:val="000000"/>
        </w:rPr>
        <w:t> – 16 933 (шестнадцать тысяч девятьсот тридцать три) руб. 00 коп. включая НДС 18 % – 2 583 (две тысячи пятьсот восемьдесят три) руб. 00 коп</w:t>
      </w:r>
      <w:proofErr w:type="gramStart"/>
      <w:r>
        <w:rPr>
          <w:color w:val="000000"/>
        </w:rPr>
        <w:t>.;</w:t>
      </w:r>
      <w:proofErr w:type="gramEnd"/>
    </w:p>
    <w:p w:rsidR="0031616F" w:rsidRDefault="0031616F" w:rsidP="0031616F">
      <w:pPr>
        <w:pStyle w:val="p7"/>
        <w:shd w:val="clear" w:color="auto" w:fill="FFFFFF"/>
        <w:ind w:firstLine="72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 лоту № 2</w:t>
      </w:r>
      <w:r>
        <w:rPr>
          <w:color w:val="000000"/>
        </w:rPr>
        <w:t> – 147 724 (сто сорок семь тысяч семьсот двадцать четыре) руб. 00 коп. с НДС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включая НДС 18 % – 22 534 (двадцать две тысячи пятьсот тридцать четыре) руб. 00 коп.;</w:t>
      </w:r>
    </w:p>
    <w:p w:rsidR="0031616F" w:rsidRDefault="0031616F" w:rsidP="0031616F">
      <w:pPr>
        <w:pStyle w:val="p7"/>
        <w:shd w:val="clear" w:color="auto" w:fill="FFFFFF"/>
        <w:ind w:firstLine="72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 лоту № 3</w:t>
      </w:r>
      <w:r>
        <w:rPr>
          <w:color w:val="000000"/>
        </w:rPr>
        <w:t> – 57 957 (пятьдесят семь тысяч девятьсот пятьдесят семь) руб. 00 коп. с НДС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включая НДС 18 % – 8 841 (восемь тысяч восемьсот сорок один) руб. 00 коп.</w:t>
      </w:r>
    </w:p>
    <w:p w:rsidR="0031616F" w:rsidRDefault="0031616F" w:rsidP="0031616F">
      <w:pPr>
        <w:pStyle w:val="p7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Для участия в аукционе Претендент представляет Организатору торгов (лично или через своего представителя) в установленный срок заявку по форме, утвержденной Продавцом </w:t>
      </w:r>
      <w:r>
        <w:rPr>
          <w:rStyle w:val="s2"/>
          <w:b/>
          <w:bCs/>
          <w:color w:val="000000"/>
        </w:rPr>
        <w:t>(Приложение № 1 к документации).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Заявки на участие в аукционе </w:t>
      </w:r>
      <w:r>
        <w:rPr>
          <w:rStyle w:val="s4"/>
          <w:b/>
          <w:bCs/>
          <w:color w:val="000000"/>
        </w:rPr>
        <w:t>принимаются </w:t>
      </w:r>
      <w:r>
        <w:rPr>
          <w:rStyle w:val="s5"/>
          <w:b/>
          <w:bCs/>
          <w:color w:val="000000"/>
          <w:shd w:val="clear" w:color="auto" w:fill="FFFF00"/>
        </w:rPr>
        <w:t>с «15» февраля 2018 г. по «14» марта 2018 г.</w:t>
      </w:r>
      <w:r>
        <w:rPr>
          <w:rStyle w:val="s10"/>
          <w:color w:val="000000"/>
          <w:shd w:val="clear" w:color="auto" w:fill="FFFF00"/>
        </w:rPr>
        <w:t xml:space="preserve"> включительно по адресу: 305029, г. Курск, ул. </w:t>
      </w:r>
      <w:proofErr w:type="spellStart"/>
      <w:r>
        <w:rPr>
          <w:rStyle w:val="s10"/>
          <w:color w:val="000000"/>
          <w:shd w:val="clear" w:color="auto" w:fill="FFFF00"/>
        </w:rPr>
        <w:t>Никитская</w:t>
      </w:r>
      <w:proofErr w:type="spellEnd"/>
      <w:r>
        <w:rPr>
          <w:rStyle w:val="s8"/>
          <w:color w:val="000000"/>
        </w:rPr>
        <w:t>, д. 1</w:t>
      </w:r>
      <w:proofErr w:type="gramStart"/>
      <w:r>
        <w:rPr>
          <w:rStyle w:val="s8"/>
          <w:color w:val="000000"/>
        </w:rPr>
        <w:t xml:space="preserve"> В</w:t>
      </w:r>
      <w:proofErr w:type="gramEnd"/>
      <w:r>
        <w:rPr>
          <w:rStyle w:val="s8"/>
          <w:color w:val="000000"/>
        </w:rPr>
        <w:t>, офис 208, ООО СО «</w:t>
      </w:r>
      <w:proofErr w:type="spellStart"/>
      <w:r>
        <w:rPr>
          <w:rStyle w:val="s8"/>
          <w:color w:val="000000"/>
        </w:rPr>
        <w:t>Тендер-Инфо</w:t>
      </w:r>
      <w:proofErr w:type="spellEnd"/>
      <w:r>
        <w:rPr>
          <w:rStyle w:val="s8"/>
          <w:color w:val="000000"/>
        </w:rPr>
        <w:t>», ежедневно с 10-00 до 18-00, кроме выходных.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Определение участников аукциона </w:t>
      </w:r>
      <w:r>
        <w:rPr>
          <w:rStyle w:val="s4"/>
          <w:b/>
          <w:bCs/>
          <w:color w:val="000000"/>
        </w:rPr>
        <w:t>состоится </w:t>
      </w:r>
      <w:r>
        <w:rPr>
          <w:rStyle w:val="s5"/>
          <w:b/>
          <w:bCs/>
          <w:color w:val="000000"/>
          <w:shd w:val="clear" w:color="auto" w:fill="FFFF00"/>
        </w:rPr>
        <w:t>«20» марта 2018 г. в 11-00</w:t>
      </w:r>
      <w:r>
        <w:rPr>
          <w:rStyle w:val="s8"/>
          <w:color w:val="000000"/>
        </w:rPr>
        <w:t xml:space="preserve"> по адресу: 305029, г. Курск, ул. </w:t>
      </w:r>
      <w:proofErr w:type="spellStart"/>
      <w:r>
        <w:rPr>
          <w:rStyle w:val="s8"/>
          <w:color w:val="000000"/>
        </w:rPr>
        <w:t>Никитская</w:t>
      </w:r>
      <w:proofErr w:type="spellEnd"/>
      <w:r>
        <w:rPr>
          <w:rStyle w:val="s8"/>
          <w:color w:val="000000"/>
        </w:rPr>
        <w:t>, д. 1</w:t>
      </w:r>
      <w:proofErr w:type="gramStart"/>
      <w:r>
        <w:rPr>
          <w:rStyle w:val="s8"/>
          <w:color w:val="000000"/>
        </w:rPr>
        <w:t xml:space="preserve"> В</w:t>
      </w:r>
      <w:proofErr w:type="gramEnd"/>
      <w:r>
        <w:rPr>
          <w:rStyle w:val="s8"/>
          <w:color w:val="000000"/>
        </w:rPr>
        <w:t>, офис 208, ООО СО «</w:t>
      </w:r>
      <w:proofErr w:type="spellStart"/>
      <w:r>
        <w:rPr>
          <w:rStyle w:val="s8"/>
          <w:color w:val="000000"/>
        </w:rPr>
        <w:t>Тендер-Инфо</w:t>
      </w:r>
      <w:proofErr w:type="spellEnd"/>
      <w:r>
        <w:rPr>
          <w:rStyle w:val="s8"/>
          <w:color w:val="000000"/>
        </w:rPr>
        <w:t>».</w:t>
      </w:r>
    </w:p>
    <w:p w:rsidR="0031616F" w:rsidRDefault="0031616F" w:rsidP="0031616F">
      <w:pPr>
        <w:pStyle w:val="p8"/>
        <w:shd w:val="clear" w:color="auto" w:fill="FFFFFF"/>
        <w:ind w:firstLine="708"/>
        <w:rPr>
          <w:color w:val="000000"/>
        </w:rPr>
      </w:pPr>
      <w:r>
        <w:rPr>
          <w:color w:val="000000"/>
        </w:rPr>
        <w:t>Для участия </w:t>
      </w:r>
      <w:r>
        <w:rPr>
          <w:rStyle w:val="s8"/>
          <w:color w:val="000000"/>
        </w:rPr>
        <w:t>в аукционе претендент должен внести задаток.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rStyle w:val="s4"/>
          <w:b/>
          <w:bCs/>
          <w:color w:val="000000"/>
        </w:rPr>
        <w:lastRenderedPageBreak/>
        <w:t>Задаток</w:t>
      </w:r>
      <w:r>
        <w:rPr>
          <w:rStyle w:val="s8"/>
          <w:color w:val="000000"/>
        </w:rPr>
        <w:t> устанавливается в размере </w:t>
      </w:r>
      <w:r>
        <w:rPr>
          <w:color w:val="000000"/>
        </w:rPr>
        <w:t>20% от начальной цены продажи имущества, что </w:t>
      </w:r>
      <w:r>
        <w:rPr>
          <w:rStyle w:val="s8"/>
          <w:color w:val="000000"/>
        </w:rPr>
        <w:t>составляет: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по лоту № 1</w:t>
      </w:r>
      <w:r>
        <w:rPr>
          <w:rStyle w:val="s8"/>
          <w:color w:val="000000"/>
        </w:rPr>
        <w:t> – 3 386 (три тысячи триста восемьдесят шесть) руб. 60 коп</w:t>
      </w:r>
      <w:proofErr w:type="gramStart"/>
      <w:r>
        <w:rPr>
          <w:rStyle w:val="s8"/>
          <w:color w:val="000000"/>
        </w:rPr>
        <w:t>.;</w:t>
      </w:r>
      <w:proofErr w:type="gramEnd"/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по лоту № 2 </w:t>
      </w:r>
      <w:r>
        <w:rPr>
          <w:rStyle w:val="s8"/>
          <w:color w:val="000000"/>
        </w:rPr>
        <w:t>– 29 544 (двадцать девять тысяч пятьсот сорок четыре) руб. 80 коп</w:t>
      </w:r>
      <w:proofErr w:type="gramStart"/>
      <w:r>
        <w:rPr>
          <w:rStyle w:val="s8"/>
          <w:color w:val="000000"/>
        </w:rPr>
        <w:t>.;</w:t>
      </w:r>
      <w:proofErr w:type="gramEnd"/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по лоту № 3</w:t>
      </w:r>
      <w:r>
        <w:rPr>
          <w:rStyle w:val="s8"/>
          <w:color w:val="000000"/>
        </w:rPr>
        <w:t> – 11 591 (одиннадцать тысяч пятьсот девяносто один) руб. 40 коп.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rStyle w:val="s8"/>
          <w:color w:val="000000"/>
        </w:rPr>
        <w:t>Реквизиты счета для перечисления задатков претендентами: получатель ООО СО «</w:t>
      </w:r>
      <w:proofErr w:type="spellStart"/>
      <w:r>
        <w:rPr>
          <w:rStyle w:val="s8"/>
          <w:color w:val="000000"/>
        </w:rPr>
        <w:t>Тендер-Инфо</w:t>
      </w:r>
      <w:proofErr w:type="spellEnd"/>
      <w:r>
        <w:rPr>
          <w:rStyle w:val="s8"/>
          <w:color w:val="000000"/>
        </w:rPr>
        <w:t xml:space="preserve">», ИНН 4632165269, КПП 463201001, </w:t>
      </w:r>
      <w:proofErr w:type="gramStart"/>
      <w:r>
        <w:rPr>
          <w:rStyle w:val="s8"/>
          <w:color w:val="000000"/>
        </w:rPr>
        <w:t>Р</w:t>
      </w:r>
      <w:proofErr w:type="gramEnd"/>
      <w:r>
        <w:rPr>
          <w:rStyle w:val="s8"/>
          <w:color w:val="000000"/>
        </w:rPr>
        <w:t>/с № 40702810581260008198</w:t>
      </w:r>
      <w:r>
        <w:rPr>
          <w:color w:val="000000"/>
        </w:rPr>
        <w:t> в Московском филиале ПАО КБ «Восточный», К/с 30101810945250000682, БИК 044525682.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графе «назначение платежа» платежного поручения (квитанции) следует указать: </w:t>
      </w:r>
      <w:r>
        <w:rPr>
          <w:rStyle w:val="s9"/>
          <w:i/>
          <w:iCs/>
          <w:color w:val="000000"/>
        </w:rPr>
        <w:t xml:space="preserve">задаток для участия в аукционе по продаже муниципального имущества, согласно </w:t>
      </w:r>
      <w:proofErr w:type="spellStart"/>
      <w:r>
        <w:rPr>
          <w:rStyle w:val="s9"/>
          <w:i/>
          <w:iCs/>
          <w:color w:val="000000"/>
        </w:rPr>
        <w:t>инф</w:t>
      </w:r>
      <w:proofErr w:type="spellEnd"/>
      <w:r>
        <w:rPr>
          <w:rStyle w:val="s9"/>
          <w:i/>
          <w:iCs/>
          <w:color w:val="000000"/>
        </w:rPr>
        <w:t xml:space="preserve">. сообщению Администрации поселка Хомутовка </w:t>
      </w:r>
      <w:proofErr w:type="spellStart"/>
      <w:r>
        <w:rPr>
          <w:rStyle w:val="s9"/>
          <w:i/>
          <w:iCs/>
          <w:color w:val="000000"/>
        </w:rPr>
        <w:t>Хомутовского</w:t>
      </w:r>
      <w:proofErr w:type="spellEnd"/>
      <w:r>
        <w:rPr>
          <w:rStyle w:val="s9"/>
          <w:i/>
          <w:iCs/>
          <w:color w:val="000000"/>
        </w:rPr>
        <w:t xml:space="preserve"> р-на (или согласно договору о задатке №___ от «__» ________ 2018 г.).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Претендент вправе также до перечисления задатка заключить с Организатором торгов по месту приема заявок договор о задатке в письменной форме.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rStyle w:val="s8"/>
          <w:color w:val="000000"/>
        </w:rPr>
        <w:t>Задаток должен поступить на вышеуказанный счет Организатора торгов не позднее </w:t>
      </w:r>
      <w:r>
        <w:rPr>
          <w:rStyle w:val="s5"/>
          <w:b/>
          <w:bCs/>
          <w:color w:val="000000"/>
          <w:shd w:val="clear" w:color="auto" w:fill="FFFF00"/>
        </w:rPr>
        <w:t>«14» марта 2018 г.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Шаг аукциона</w:t>
      </w:r>
      <w:r>
        <w:rPr>
          <w:rStyle w:val="s8"/>
          <w:color w:val="000000"/>
        </w:rPr>
        <w:t> устанавливается в размере 5 % </w:t>
      </w:r>
      <w:r>
        <w:rPr>
          <w:color w:val="000000"/>
        </w:rPr>
        <w:t>от начальной цены продажи имущества, что составляет:</w:t>
      </w:r>
    </w:p>
    <w:p w:rsidR="0031616F" w:rsidRDefault="0031616F" w:rsidP="0031616F">
      <w:pPr>
        <w:pStyle w:val="p10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 лоту № 1</w:t>
      </w:r>
      <w:r>
        <w:rPr>
          <w:color w:val="000000"/>
        </w:rPr>
        <w:t> – </w:t>
      </w:r>
      <w:r>
        <w:rPr>
          <w:rStyle w:val="s8"/>
          <w:color w:val="000000"/>
        </w:rPr>
        <w:t>846 (восемьсот сорок шесть) руб. 65 коп</w:t>
      </w:r>
      <w:proofErr w:type="gramStart"/>
      <w:r>
        <w:rPr>
          <w:rStyle w:val="s8"/>
          <w:color w:val="000000"/>
        </w:rPr>
        <w:t>.;</w:t>
      </w:r>
      <w:proofErr w:type="gramEnd"/>
    </w:p>
    <w:p w:rsidR="0031616F" w:rsidRDefault="0031616F" w:rsidP="0031616F">
      <w:pPr>
        <w:pStyle w:val="p10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 лоту № 2</w:t>
      </w:r>
      <w:r>
        <w:rPr>
          <w:color w:val="000000"/>
        </w:rPr>
        <w:t> –7 386 (семь тысяч триста восемьдесят шесть) </w:t>
      </w:r>
      <w:r>
        <w:rPr>
          <w:rStyle w:val="s8"/>
          <w:color w:val="000000"/>
        </w:rPr>
        <w:t>руб. 20 коп</w:t>
      </w:r>
      <w:proofErr w:type="gramStart"/>
      <w:r>
        <w:rPr>
          <w:rStyle w:val="s8"/>
          <w:color w:val="000000"/>
        </w:rPr>
        <w:t>.;</w:t>
      </w:r>
      <w:proofErr w:type="gramEnd"/>
    </w:p>
    <w:p w:rsidR="0031616F" w:rsidRDefault="0031616F" w:rsidP="0031616F">
      <w:pPr>
        <w:pStyle w:val="p6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 лоту № 3</w:t>
      </w:r>
      <w:r>
        <w:rPr>
          <w:color w:val="000000"/>
        </w:rPr>
        <w:t> –2 897 (две тысячи восемьсот девяносто семь) </w:t>
      </w:r>
      <w:r>
        <w:rPr>
          <w:rStyle w:val="s8"/>
          <w:color w:val="000000"/>
        </w:rPr>
        <w:t>руб. 85 коп.</w:t>
      </w:r>
    </w:p>
    <w:p w:rsidR="0031616F" w:rsidRDefault="0031616F" w:rsidP="0031616F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К участию в аукционе допускаются</w:t>
      </w:r>
      <w:r>
        <w:rPr>
          <w:color w:val="000000"/>
        </w:rPr>
        <w:t> юридические и физические лица, своевременно подавшие заявку на участие в аукционе, представившие надлежащим образом оформленные документы и оплатившие в установленный срок сумму задатка на счет Организатора торгов.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Победителем аукциона признается</w:t>
      </w:r>
      <w:r>
        <w:rPr>
          <w:color w:val="000000"/>
        </w:rPr>
        <w:t> участник, предложивший наиболее высокую цену. Подведение итогов аукциона состоится в день и по месту проведения аукциона.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 Задаток, внесенный победителем на счет Организатора торгов, перечисляется Организатором торгов на счет Продавца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 и засчитывается Продавцом в оплату приобретаемого имущества.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rStyle w:val="s4"/>
          <w:b/>
          <w:bCs/>
          <w:color w:val="000000"/>
        </w:rPr>
        <w:lastRenderedPageBreak/>
        <w:t>Договор купли-продажи заключается</w:t>
      </w:r>
      <w:r>
        <w:rPr>
          <w:rStyle w:val="s8"/>
          <w:color w:val="000000"/>
        </w:rPr>
        <w:t xml:space="preserve"> между Продавцом и победителем аукциона в течение 5 (пяти) рабочих дней </w:t>
      </w:r>
      <w:proofErr w:type="gramStart"/>
      <w:r>
        <w:rPr>
          <w:rStyle w:val="s8"/>
          <w:color w:val="000000"/>
        </w:rPr>
        <w:t>с даты подведения</w:t>
      </w:r>
      <w:proofErr w:type="gramEnd"/>
      <w:r>
        <w:rPr>
          <w:rStyle w:val="s8"/>
          <w:color w:val="000000"/>
        </w:rPr>
        <w:t xml:space="preserve"> итогов аукциона.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Информация о предыдущих торгах по продаже данного имущества. </w:t>
      </w:r>
      <w:r>
        <w:rPr>
          <w:rStyle w:val="s8"/>
          <w:color w:val="000000"/>
        </w:rPr>
        <w:t>Продаваемое Имущество ранее на торги не выставлялось.</w:t>
      </w:r>
    </w:p>
    <w:p w:rsidR="0031616F" w:rsidRDefault="0031616F" w:rsidP="0031616F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По запросу заинтересованного лица, направленного по электронной почте Организатору торгов на </w:t>
      </w:r>
      <w:r>
        <w:rPr>
          <w:rStyle w:val="s11"/>
          <w:color w:val="002060"/>
        </w:rPr>
        <w:t>адрес </w:t>
      </w:r>
      <w:hyperlink r:id="rId6" w:tgtFrame="_blank" w:history="1">
        <w:r>
          <w:rPr>
            <w:rStyle w:val="s12"/>
            <w:color w:val="002060"/>
            <w:u w:val="single"/>
          </w:rPr>
          <w:t>tender-inf@bk.ru</w:t>
        </w:r>
      </w:hyperlink>
      <w:r>
        <w:rPr>
          <w:rStyle w:val="s11"/>
          <w:color w:val="002060"/>
        </w:rPr>
        <w:t> документация</w:t>
      </w:r>
      <w:r>
        <w:rPr>
          <w:color w:val="000000"/>
        </w:rPr>
        <w:t> об аукционе, высылается такому заинтересованному лицу на адрес электронной почты, указанный в его запросе, не позднее одного рабочего для, следующего за днём получения такого запроса.</w:t>
      </w:r>
    </w:p>
    <w:p w:rsidR="0031616F" w:rsidRDefault="0031616F" w:rsidP="0031616F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  <w:u w:val="single"/>
        </w:rPr>
        <w:t>Раздел II. Условия аукциона и условия договора купли-продажи имущества.</w:t>
      </w:r>
    </w:p>
    <w:p w:rsidR="0031616F" w:rsidRDefault="0031616F" w:rsidP="0031616F">
      <w:pPr>
        <w:pStyle w:val="p11"/>
        <w:shd w:val="clear" w:color="auto" w:fill="FFFFFF"/>
        <w:ind w:firstLine="708"/>
        <w:jc w:val="center"/>
        <w:rPr>
          <w:color w:val="000000"/>
        </w:rPr>
      </w:pPr>
      <w:r>
        <w:rPr>
          <w:rStyle w:val="s13"/>
          <w:color w:val="000000"/>
        </w:rPr>
        <w:t>1.​ </w:t>
      </w:r>
      <w:r>
        <w:rPr>
          <w:rStyle w:val="s2"/>
          <w:b/>
          <w:bCs/>
          <w:color w:val="000000"/>
        </w:rPr>
        <w:t>Общие положения.</w:t>
      </w:r>
    </w:p>
    <w:p w:rsidR="0031616F" w:rsidRDefault="0031616F" w:rsidP="0031616F">
      <w:pPr>
        <w:pStyle w:val="p12"/>
        <w:shd w:val="clear" w:color="auto" w:fill="FFFFFF"/>
        <w:ind w:firstLine="543"/>
        <w:jc w:val="both"/>
        <w:rPr>
          <w:color w:val="000000"/>
        </w:rPr>
      </w:pPr>
      <w:proofErr w:type="gramStart"/>
      <w:r>
        <w:rPr>
          <w:color w:val="000000"/>
        </w:rPr>
        <w:t>К участию в аукционе допускаются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>
        <w:rPr>
          <w:rStyle w:val="s14"/>
          <w:color w:val="000000"/>
          <w:sz w:val="20"/>
          <w:szCs w:val="20"/>
        </w:rPr>
        <w:t> </w:t>
      </w:r>
      <w:r>
        <w:rPr>
          <w:rStyle w:val="s8"/>
          <w:color w:val="000000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proofErr w:type="gramEnd"/>
      <w:r>
        <w:rPr>
          <w:rStyle w:val="s8"/>
          <w:color w:val="000000"/>
        </w:rPr>
        <w:t xml:space="preserve"> </w:t>
      </w:r>
      <w:proofErr w:type="gramStart"/>
      <w:r>
        <w:rPr>
          <w:rStyle w:val="s8"/>
          <w:color w:val="000000"/>
        </w:rPr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Style w:val="s8"/>
          <w:color w:val="000000"/>
        </w:rPr>
        <w:t>офшорные</w:t>
      </w:r>
      <w:proofErr w:type="spellEnd"/>
      <w:r>
        <w:rPr>
          <w:rStyle w:val="s8"/>
          <w:color w:val="000000"/>
        </w:rPr>
        <w:t xml:space="preserve"> зоны), юридических лиц, в отношении которых </w:t>
      </w:r>
      <w:proofErr w:type="spellStart"/>
      <w:r>
        <w:rPr>
          <w:rStyle w:val="s8"/>
          <w:color w:val="000000"/>
        </w:rPr>
        <w:t>офшорной</w:t>
      </w:r>
      <w:proofErr w:type="spellEnd"/>
      <w:r>
        <w:rPr>
          <w:rStyle w:val="s8"/>
          <w:color w:val="000000"/>
        </w:rPr>
        <w:t xml:space="preserve"> компанией или группой лиц, в которую входит </w:t>
      </w:r>
      <w:proofErr w:type="spellStart"/>
      <w:r>
        <w:rPr>
          <w:rStyle w:val="s8"/>
          <w:color w:val="000000"/>
        </w:rPr>
        <w:t>офшорная</w:t>
      </w:r>
      <w:proofErr w:type="spellEnd"/>
      <w:r>
        <w:rPr>
          <w:rStyle w:val="s8"/>
          <w:color w:val="000000"/>
        </w:rPr>
        <w:t xml:space="preserve"> компания, осуществляется контроль,</w:t>
      </w:r>
      <w:r>
        <w:rPr>
          <w:color w:val="000000"/>
        </w:rPr>
        <w:t> своевременно подавшие заявку на участие в аукционе и предоставившие все необходимые документы в соответствии с приведенным ниже перечнем, а также перечислившие задаток в</w:t>
      </w:r>
      <w:proofErr w:type="gramEnd"/>
      <w:r>
        <w:rPr>
          <w:color w:val="000000"/>
        </w:rPr>
        <w:t xml:space="preserve"> установленный срок.</w:t>
      </w:r>
    </w:p>
    <w:p w:rsidR="0031616F" w:rsidRDefault="0031616F" w:rsidP="0031616F">
      <w:pPr>
        <w:pStyle w:val="p13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1616F" w:rsidRDefault="0031616F" w:rsidP="0031616F">
      <w:pPr>
        <w:pStyle w:val="p12"/>
        <w:shd w:val="clear" w:color="auto" w:fill="FFFFFF"/>
        <w:ind w:firstLine="543"/>
        <w:jc w:val="both"/>
        <w:rPr>
          <w:color w:val="000000"/>
        </w:rPr>
      </w:pPr>
      <w:r>
        <w:rPr>
          <w:color w:val="000000"/>
        </w:rPr>
        <w:t>Также в ст. 17 Федерального закона от 26.07.2006 г. № 135-ФЗ «О защите конкуренции» в пункте 4. части 1 установлен запрет на участие организатора торгов и (или) работников организатора торгов в </w:t>
      </w:r>
      <w:r>
        <w:rPr>
          <w:rStyle w:val="s8"/>
          <w:color w:val="000000"/>
        </w:rPr>
        <w:t>торгах.</w:t>
      </w:r>
    </w:p>
    <w:p w:rsidR="0031616F" w:rsidRDefault="0031616F" w:rsidP="0031616F">
      <w:pPr>
        <w:pStyle w:val="p14"/>
        <w:shd w:val="clear" w:color="auto" w:fill="FFFFFF"/>
        <w:ind w:firstLine="566"/>
        <w:jc w:val="center"/>
        <w:rPr>
          <w:color w:val="000000"/>
        </w:rPr>
      </w:pPr>
      <w:r>
        <w:rPr>
          <w:rStyle w:val="s15"/>
          <w:color w:val="000000"/>
        </w:rPr>
        <w:t>2.​ </w:t>
      </w:r>
      <w:r>
        <w:rPr>
          <w:rStyle w:val="s2"/>
          <w:b/>
          <w:bCs/>
          <w:color w:val="000000"/>
        </w:rPr>
        <w:t>Порядок подачи заявок на участие в аукционе.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Претендент представляет Организатору торгов (лично или через своего представителя) в установленный срок заявку по форме, утвержденной Продавцом (</w:t>
      </w:r>
      <w:r>
        <w:rPr>
          <w:rStyle w:val="s2"/>
          <w:b/>
          <w:bCs/>
          <w:color w:val="000000"/>
        </w:rPr>
        <w:t>Приложение № 1 к документации</w:t>
      </w:r>
      <w:r>
        <w:rPr>
          <w:color w:val="000000"/>
        </w:rPr>
        <w:t>), и иные документы, в соответствии с перечнем, установленным настоящей аукционной документацией. Заявка и опись представленных документов составляются в 2-х экземплярах, один из которых остается у Организатора торгов, другой – у заявителя.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Одно лицо имеет право подать только одну заявку.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 xml:space="preserve">Заявки подаются, начиная </w:t>
      </w:r>
      <w:proofErr w:type="gramStart"/>
      <w:r>
        <w:rPr>
          <w:color w:val="000000"/>
        </w:rPr>
        <w:t>с даты начала</w:t>
      </w:r>
      <w:proofErr w:type="gramEnd"/>
      <w:r>
        <w:rPr>
          <w:color w:val="000000"/>
        </w:rPr>
        <w:t xml:space="preserve"> приема заявок на участие в аукционе, до даты окончания приема заявок на участие в аукционе, указанных в Информационном сообщении, путем вручения их Организатору торгов.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1616F" w:rsidRDefault="0031616F" w:rsidP="0031616F">
      <w:pPr>
        <w:pStyle w:val="p14"/>
        <w:shd w:val="clear" w:color="auto" w:fill="FFFFFF"/>
        <w:ind w:firstLine="566"/>
        <w:jc w:val="center"/>
        <w:rPr>
          <w:color w:val="000000"/>
        </w:rPr>
      </w:pPr>
      <w:r>
        <w:rPr>
          <w:rStyle w:val="s15"/>
          <w:color w:val="000000"/>
        </w:rPr>
        <w:t>3.​ </w:t>
      </w:r>
      <w:r>
        <w:rPr>
          <w:rStyle w:val="s2"/>
          <w:b/>
          <w:bCs/>
          <w:color w:val="000000"/>
        </w:rPr>
        <w:t>Перечень требуемых для участия в аукционе документов и требования к их оформлению.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15"/>
          <w:color w:val="000000"/>
        </w:rPr>
        <w:t>3.1.​ </w:t>
      </w:r>
      <w:r>
        <w:rPr>
          <w:color w:val="000000"/>
        </w:rPr>
        <w:t>Заявка в 2 (двух) экземплярах по утвержденной Продавцом форме (Приложение № 1 к документации).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15"/>
          <w:color w:val="000000"/>
        </w:rPr>
        <w:t>3.2.​ </w:t>
      </w:r>
      <w:r>
        <w:rPr>
          <w:color w:val="000000"/>
        </w:rPr>
        <w:t>Платежный документ (платежное поручение или квитанция об оплате) с отметкой банка Претендента об исполнении, подтверждающий перечисление Претендентом установленного задатка в счет обеспечения оплаты приобретаемого на аукционе имущества.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15"/>
          <w:color w:val="000000"/>
        </w:rPr>
        <w:t>3.3.​ </w:t>
      </w:r>
      <w:r>
        <w:rPr>
          <w:color w:val="000000"/>
        </w:rPr>
        <w:t>Одновременно с заявкой претендента представляют следующие документы: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юридические лица: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- заверенные копии учредительных документов (Устава, свидетельства о </w:t>
      </w:r>
      <w:proofErr w:type="spellStart"/>
      <w:r>
        <w:rPr>
          <w:color w:val="000000"/>
        </w:rPr>
        <w:t>гос</w:t>
      </w:r>
      <w:proofErr w:type="spellEnd"/>
      <w:r>
        <w:rPr>
          <w:color w:val="000000"/>
        </w:rPr>
        <w:t>. регистрации, выписки из ЕГРЮЛ);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-</w:t>
      </w:r>
      <w:r>
        <w:rPr>
          <w:color w:val="000000"/>
        </w:rPr>
        <w:t> </w:t>
      </w:r>
      <w:r>
        <w:rPr>
          <w:rStyle w:val="s2"/>
          <w:b/>
          <w:bCs/>
          <w:color w:val="000000"/>
        </w:rPr>
        <w:t>физические лица</w:t>
      </w:r>
      <w:r>
        <w:rPr>
          <w:color w:val="000000"/>
        </w:rPr>
        <w:t> предъявляют документ, удостоверяющий личность, или представляют копии всех его листов; согласие на обработку персональных данных согласно утвержденной форме </w:t>
      </w:r>
      <w:r>
        <w:rPr>
          <w:rStyle w:val="s2"/>
          <w:b/>
          <w:bCs/>
          <w:color w:val="000000"/>
        </w:rPr>
        <w:t>(Приложением № 2 к документации)</w:t>
      </w:r>
      <w:r>
        <w:rPr>
          <w:color w:val="000000"/>
        </w:rPr>
        <w:t>;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 </w:t>
      </w:r>
      <w:hyperlink r:id="rId7" w:tgtFrame="_blank" w:history="1">
        <w:r>
          <w:rPr>
            <w:rStyle w:val="s7"/>
            <w:color w:val="0000FF"/>
            <w:u w:val="single"/>
          </w:rPr>
          <w:t>порядке</w:t>
        </w:r>
      </w:hyperlink>
      <w:r>
        <w:rPr>
          <w:color w:val="000000"/>
        </w:rPr>
        <w:t>, или нотариально заверенная копия такой доверенности.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К данным документам (в том числе к каждому тому) также прилагается их опись.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b/>
          <w:bCs/>
          <w:color w:val="000000"/>
          <w:u w:val="single"/>
        </w:rPr>
        <w:t>Претендент не допускается к участию в аукционе по следующим основаниям: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- заявка подана лицом, не уполномоченным претендентом на осуществление таких действий;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- не подтверждено поступление в установленный срок задатка на счет, указанный в информационном сообщении.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Перечень оснований отказа претенденту в участии в аукционе является исчерпывающим.</w:t>
      </w:r>
    </w:p>
    <w:p w:rsidR="0031616F" w:rsidRDefault="0031616F" w:rsidP="0031616F">
      <w:pPr>
        <w:pStyle w:val="p14"/>
        <w:shd w:val="clear" w:color="auto" w:fill="FFFFFF"/>
        <w:ind w:firstLine="566"/>
        <w:jc w:val="center"/>
        <w:rPr>
          <w:color w:val="000000"/>
        </w:rPr>
      </w:pPr>
      <w:r>
        <w:rPr>
          <w:rStyle w:val="s15"/>
          <w:color w:val="000000"/>
        </w:rPr>
        <w:t>4.​ </w:t>
      </w:r>
      <w:r>
        <w:rPr>
          <w:rStyle w:val="s2"/>
          <w:b/>
          <w:bCs/>
          <w:color w:val="000000"/>
        </w:rPr>
        <w:t>Порядок внесения задатка и его возврата.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15"/>
          <w:color w:val="000000"/>
        </w:rPr>
        <w:t>4.1.​ </w:t>
      </w:r>
      <w:r>
        <w:rPr>
          <w:color w:val="000000"/>
        </w:rPr>
        <w:t xml:space="preserve">Оплата задатка претендентом осуществляется путем перечисления денежных средств по реквизитам, указанным в информационном сообщении. </w:t>
      </w:r>
      <w:proofErr w:type="gramStart"/>
      <w:r>
        <w:rPr>
          <w:color w:val="000000"/>
        </w:rPr>
        <w:t>При этом в платежном документе указывается ссылка на информационное сообщение в печатном издании о проведении аукциона, которое является публичной офертой для заключения договора о задатке в соответствии со статьей 437 Гражданского кодекса РФ, или на договор о задатке, который претендент вправе заключить с Организатором торгов по месту приема заявок, указанному в информационном сообщении.</w:t>
      </w:r>
      <w:proofErr w:type="gramEnd"/>
      <w:r>
        <w:rPr>
          <w:color w:val="000000"/>
        </w:rPr>
        <w:t xml:space="preserve"> Форма договора о задатке содержится в </w:t>
      </w:r>
      <w:r>
        <w:rPr>
          <w:rStyle w:val="s2"/>
          <w:b/>
          <w:bCs/>
          <w:color w:val="000000"/>
        </w:rPr>
        <w:t>Приложение № 3 к документации.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15"/>
          <w:color w:val="000000"/>
        </w:rPr>
        <w:t>4.2.​ </w:t>
      </w:r>
      <w:r>
        <w:rPr>
          <w:color w:val="000000"/>
        </w:rPr>
        <w:t>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15"/>
          <w:color w:val="000000"/>
        </w:rPr>
        <w:t>4.3.​ </w:t>
      </w:r>
      <w:r>
        <w:rPr>
          <w:color w:val="000000"/>
        </w:rPr>
        <w:t>Документом, подтверждающим поступление задатка, является выписка со счета Организатора торгов, которую в день определения участников аукциона он представляет в уполномоченную Продавцом Комиссию по продаже муниципального имущества (далее – Комиссию).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15"/>
          <w:color w:val="000000"/>
        </w:rPr>
        <w:t>4.4.​ </w:t>
      </w:r>
      <w:r>
        <w:rPr>
          <w:color w:val="000000"/>
        </w:rPr>
        <w:t>В случае если в указанный в информационном сообщении срок сумма задатка не поступила на счет Организатора торгов, обязательства претендента по внесению задатка считаются неисполненными, претендент к участию в аукционе не допускается.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15"/>
          <w:color w:val="000000"/>
        </w:rPr>
        <w:lastRenderedPageBreak/>
        <w:t>4.5.​ </w:t>
      </w:r>
      <w:r>
        <w:rPr>
          <w:color w:val="000000"/>
        </w:rPr>
        <w:t>Претендент не вправе распоряжаться денежными средствами, поступившими на счет Организатора торгов в качестве задатка. Организатор торгов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4.6</w:t>
      </w:r>
      <w:r>
        <w:rPr>
          <w:color w:val="000000"/>
        </w:rPr>
        <w:t>. Возврат денежных средств осуществляется на счет претендента, указанный им в заявке на участие в аукционе. Претендент обязан незамедлительно информировать организатора торгов об изменении своих реквизитов. Организатор торгов не отвечает за нарушение сроков возврата задатка в случае, если претендент своевременно не информировал Организатора торгов об изменении своих реквизитов.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4.7. Случаи возврата задатка Организатором торгов претенденту.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4.7.1</w:t>
      </w:r>
      <w:r>
        <w:rPr>
          <w:color w:val="000000"/>
        </w:rPr>
        <w:t xml:space="preserve">. Если претенденту было отказано в принятии заявки на участие в аукционе – задаток возвращается в течение 5 (пяти) дней </w:t>
      </w:r>
      <w:proofErr w:type="gramStart"/>
      <w:r>
        <w:rPr>
          <w:color w:val="000000"/>
        </w:rPr>
        <w:t>с даты отказа</w:t>
      </w:r>
      <w:proofErr w:type="gramEnd"/>
      <w:r>
        <w:rPr>
          <w:color w:val="000000"/>
        </w:rPr>
        <w:t xml:space="preserve"> в принятии заявки, проставленной Организатором торгов на заявке или описи представленных претендентом документов.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4.7.2.</w:t>
      </w:r>
      <w:r>
        <w:rPr>
          <w:color w:val="000000"/>
        </w:rPr>
        <w:t> Если претендент по итогам рассмотрения заявок не допущен к участию в аукционе – задаток возвращается в течение 5 (пяти) дней со дня подписания протокола о признании претендентов участниками аукциона.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4.7.3.</w:t>
      </w:r>
      <w:r>
        <w:rPr>
          <w:color w:val="000000"/>
        </w:rPr>
        <w:t> Если претендент не признан победителем аукциона – задаток возвращается ему в течение 5 (пяти) дней со дня подведения итогов аукциона.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4.7.4.</w:t>
      </w:r>
      <w:r>
        <w:rPr>
          <w:color w:val="000000"/>
        </w:rPr>
        <w:t> </w:t>
      </w:r>
      <w:proofErr w:type="gramStart"/>
      <w:r>
        <w:rPr>
          <w:color w:val="000000"/>
        </w:rPr>
        <w:t>В случае отзыва претендентом в установленном порядке заявки на участие в аукционе до даты</w:t>
      </w:r>
      <w:proofErr w:type="gramEnd"/>
      <w:r>
        <w:rPr>
          <w:color w:val="000000"/>
        </w:rPr>
        <w:t xml:space="preserve"> окончания приема заявок – задаток возвращается в течение 5 (пяти) дней с даты получения Организатором торгов письменного уведомления заявителя об отзыве заявки. Если заявка отозвана претендентом позднее даты окончания приема заявок - задаток возвращается ему в течение 5 (пяти) дней со дня подведения итогов аукциона.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4.7.5.</w:t>
      </w:r>
      <w:r>
        <w:rPr>
          <w:color w:val="000000"/>
        </w:rPr>
        <w:t> Если претендент, оплативший задаток, но не представивший Организатору торгов заявку на участие в аукционе в установленном порядке, не явился до даты проведения аукциона – задаток возвращается ему в течение 5 (пяти) дней со дня подведения итогов аукциона.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4.7.6.</w:t>
      </w:r>
      <w:r>
        <w:rPr>
          <w:color w:val="000000"/>
        </w:rPr>
        <w:t> Если претендент, представивший заявку и признанный участником аукциона, не явился на аукцион в назначенное время – задаток возвращается ему в течение 5 (пяти) дней со дня подведения итогов аукциона.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4.7.7.</w:t>
      </w:r>
      <w:r>
        <w:rPr>
          <w:color w:val="000000"/>
        </w:rPr>
        <w:t xml:space="preserve"> В случае переноса срока проведения аукциона – задаток возвращается в течение 5 (пяти) дней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 xml:space="preserve"> информационного сообщения о переносе срока проведения аукциона. Если претендент желает принять участие в аукционе, перенесенном на новый срок, он письменно уведомляет об этом Организатора торгов и задаток остается на расчетном счете Организатора торгов до подведения итогов аукциона.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4.7.8</w:t>
      </w:r>
      <w:r>
        <w:rPr>
          <w:color w:val="000000"/>
        </w:rPr>
        <w:t xml:space="preserve">. В случае отказа от проведения аукциона (отмены аукциона) Продавцом – задаток возвращается в течение 5 (пяти) дней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 xml:space="preserve"> информационного сообщения об отказе от проведения аукциона (отмене аукциона).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4.8. Основания для </w:t>
      </w:r>
      <w:proofErr w:type="spellStart"/>
      <w:r>
        <w:rPr>
          <w:rStyle w:val="s2"/>
          <w:b/>
          <w:bCs/>
          <w:color w:val="000000"/>
        </w:rPr>
        <w:t>невозврата</w:t>
      </w:r>
      <w:proofErr w:type="spellEnd"/>
      <w:r>
        <w:rPr>
          <w:rStyle w:val="s2"/>
          <w:b/>
          <w:bCs/>
          <w:color w:val="000000"/>
        </w:rPr>
        <w:t xml:space="preserve"> задатка претенденту.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lastRenderedPageBreak/>
        <w:t>4.8.1</w:t>
      </w:r>
      <w:r>
        <w:rPr>
          <w:color w:val="000000"/>
        </w:rPr>
        <w:t xml:space="preserve">. Если претендент, признанный победителем аукциона, уклоняется от подписания протокола о результатах аукциона в день проведения аукциона – задаток перечисляется Организатором торгов Продавцу в течение 5 (пяти) 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Продавцом протокола о результатах аукциона и переходит в собственность Продавца.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4.8.2</w:t>
      </w:r>
      <w:r>
        <w:rPr>
          <w:color w:val="000000"/>
        </w:rPr>
        <w:t>. Если претендент, признанный победителем аукциона, уклоняется или отказывается от заключения договора купли-продажи имущества по истечении 20 дней со дня проведения аукциона – задаток, перечисленный Организатором торгов Продавцу, переходит в собственность Продавца.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4.8.3</w:t>
      </w:r>
      <w:r>
        <w:rPr>
          <w:color w:val="000000"/>
        </w:rPr>
        <w:t>. Если претендент, признанный победителем аукциона, заключил с Продавцом в установленный срок договор купли-продажи имущества – задаток, перечисленный Организатором торгов Продавцу, засчитывается последним в счёт оплаты за имущество.</w:t>
      </w:r>
    </w:p>
    <w:p w:rsidR="0031616F" w:rsidRDefault="0031616F" w:rsidP="0031616F">
      <w:pPr>
        <w:pStyle w:val="p11"/>
        <w:shd w:val="clear" w:color="auto" w:fill="FFFFFF"/>
        <w:ind w:firstLine="708"/>
        <w:jc w:val="center"/>
        <w:rPr>
          <w:color w:val="000000"/>
        </w:rPr>
      </w:pPr>
      <w:r>
        <w:rPr>
          <w:rStyle w:val="s13"/>
          <w:color w:val="000000"/>
        </w:rPr>
        <w:t>5.​ </w:t>
      </w:r>
      <w:r>
        <w:rPr>
          <w:rStyle w:val="s2"/>
          <w:b/>
          <w:bCs/>
          <w:color w:val="000000"/>
        </w:rPr>
        <w:t>Определение участников аукциона.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день определения участников аукциона, указанный в Информационном сообщении, Комиссия по продаже муниципального имущества (далее – Комиссия) рассматривает заявки претендентов с прилагаемыми документами, выписку со счета Организатора торгов и устанавливает факт поступления на счет Организатора торгов установленных сумм задатков. По </w:t>
      </w:r>
      <w:r>
        <w:rPr>
          <w:rStyle w:val="s8"/>
          <w:color w:val="000000"/>
        </w:rPr>
        <w:t xml:space="preserve">результатам рассмотрения заявок и документов Комиссия принимает решение о признании претендентов участниками аукциона.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Style w:val="s8"/>
          <w:color w:val="000000"/>
        </w:rPr>
        <w:t>с даты оформления</w:t>
      </w:r>
      <w:proofErr w:type="gramEnd"/>
      <w:r>
        <w:rPr>
          <w:rStyle w:val="s8"/>
          <w:color w:val="000000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8"/>
          <w:color w:val="000000"/>
        </w:rPr>
        <w:t>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и на сайте продавца муниципального имущества в сети Интернет в срок не позднее рабочего дня, следующего за днем принятия указанного решения.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8"/>
          <w:color w:val="000000"/>
        </w:rPr>
        <w:t>Претендент, допущенный к участию в аукционе, приобретает</w:t>
      </w:r>
      <w:r>
        <w:rPr>
          <w:color w:val="000000"/>
        </w:rPr>
        <w:t> статус участника аукциона с момента оформления протоколом решения о признании претендентов участниками аукциона. Протокол подписывается присутствующими при рассмотрении заявок членами Комиссии и Организатором торгов.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случае отсутствия заявок на участие в аукционе, либо если только один претендент признан участником аукциона, аукцион признаётся несостоявшимся.</w:t>
      </w:r>
    </w:p>
    <w:p w:rsidR="0031616F" w:rsidRDefault="0031616F" w:rsidP="0031616F">
      <w:pPr>
        <w:pStyle w:val="p14"/>
        <w:shd w:val="clear" w:color="auto" w:fill="FFFFFF"/>
        <w:ind w:firstLine="566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6. Порядок проведения аукциона.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Аукцион ведет аукциони</w:t>
      </w:r>
      <w:proofErr w:type="gramStart"/>
      <w:r>
        <w:rPr>
          <w:color w:val="000000"/>
        </w:rPr>
        <w:t>ст в пр</w:t>
      </w:r>
      <w:proofErr w:type="gramEnd"/>
      <w:r>
        <w:rPr>
          <w:color w:val="000000"/>
        </w:rPr>
        <w:t>исутствии уполномоченного представителя Продавца и/или Комиссии.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Участникам аукциона выдаются пронумерованные карточки участника аукциона (далее именуются – карточки).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Аукцион начинается с объявления уполномоченным представителем Продавца об открыт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color w:val="000000"/>
        </w:rPr>
        <w:t>заявляется</w:t>
      </w:r>
      <w:proofErr w:type="gramEnd"/>
      <w:r>
        <w:rPr>
          <w:color w:val="000000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>
        <w:rPr>
          <w:color w:val="000000"/>
        </w:rPr>
        <w:t>заявляется</w:t>
      </w:r>
      <w:proofErr w:type="gramEnd"/>
      <w:r>
        <w:rPr>
          <w:color w:val="000000"/>
        </w:rPr>
        <w:t xml:space="preserve"> участниками аукциона путем поднятия карточек и ее оглашения.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По завершен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Цена имущества, предложенная победителем аукциона, заносится в протокол об итогах аукциона, составляемый в 3 экземплярах.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Протокол об итогах аукциона, подписанный аукционистом, Комиссией, Организатором торгов и Продавцом, является документом, удостоверяющим право победителя на заключение договора купли-продажи имущества.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случае признания аукциона несостоявшимся Организатор торгов в тот же день составляет соответствующий протокол, подписываемый</w:t>
      </w:r>
      <w:r>
        <w:rPr>
          <w:rStyle w:val="s16"/>
          <w:color w:val="FF0000"/>
        </w:rPr>
        <w:t> </w:t>
      </w:r>
      <w:r>
        <w:rPr>
          <w:color w:val="000000"/>
        </w:rPr>
        <w:t>членами Комиссии, а также аукционистом.</w:t>
      </w:r>
    </w:p>
    <w:p w:rsidR="0031616F" w:rsidRDefault="0031616F" w:rsidP="0031616F">
      <w:pPr>
        <w:pStyle w:val="p15"/>
        <w:shd w:val="clear" w:color="auto" w:fill="FFFFFF"/>
        <w:ind w:firstLine="775"/>
        <w:jc w:val="center"/>
        <w:rPr>
          <w:color w:val="000000"/>
        </w:rPr>
      </w:pPr>
      <w:r>
        <w:rPr>
          <w:rStyle w:val="s17"/>
          <w:color w:val="000000"/>
        </w:rPr>
        <w:t>7.​ </w:t>
      </w:r>
      <w:r>
        <w:rPr>
          <w:rStyle w:val="s2"/>
          <w:b/>
          <w:bCs/>
          <w:color w:val="000000"/>
        </w:rPr>
        <w:t>Порядок заключения договора купли-продажи имущества</w:t>
      </w:r>
      <w:r>
        <w:rPr>
          <w:color w:val="000000"/>
        </w:rPr>
        <w:t> </w:t>
      </w:r>
      <w:r>
        <w:rPr>
          <w:rStyle w:val="s2"/>
          <w:b/>
          <w:bCs/>
          <w:color w:val="000000"/>
        </w:rPr>
        <w:t>и условия его оплаты.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8"/>
          <w:color w:val="000000"/>
        </w:rPr>
        <w:t xml:space="preserve">По результатам аукциона Продавец и победитель аукциона (покупатель) в течение 5 (пяти) рабочих дней </w:t>
      </w:r>
      <w:proofErr w:type="gramStart"/>
      <w:r>
        <w:rPr>
          <w:rStyle w:val="s8"/>
          <w:color w:val="000000"/>
        </w:rPr>
        <w:t>с даты подведения</w:t>
      </w:r>
      <w:proofErr w:type="gramEnd"/>
      <w:r>
        <w:rPr>
          <w:rStyle w:val="s8"/>
          <w:color w:val="000000"/>
        </w:rPr>
        <w:t xml:space="preserve"> итогов аукциона заключают договор купли-продажи имущества (</w:t>
      </w:r>
      <w:r>
        <w:rPr>
          <w:rStyle w:val="s4"/>
          <w:b/>
          <w:bCs/>
          <w:color w:val="000000"/>
        </w:rPr>
        <w:t>Приложение № 4 к документации</w:t>
      </w:r>
      <w:r>
        <w:rPr>
          <w:rStyle w:val="s8"/>
          <w:color w:val="000000"/>
        </w:rPr>
        <w:t>).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8"/>
          <w:color w:val="000000"/>
        </w:rPr>
        <w:t>При уклонении покупателя от заключения договора</w:t>
      </w:r>
      <w:r>
        <w:rPr>
          <w:color w:val="000000"/>
        </w:rPr>
        <w:t> 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8"/>
          <w:color w:val="000000"/>
        </w:rPr>
        <w:lastRenderedPageBreak/>
        <w:t>Оплата приобретаемого на аукционе имущества производится в порядке, размере и сроки, установленные договором купли-продажи имущества по реквизитам, предоставленным Продавцом.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8"/>
          <w:color w:val="000000"/>
        </w:rPr>
        <w:t>Задаток, перечисленный покупателем для участия в аукционе, перечисляется Организатором торгов Продавцу и засчитывается в счет оплаты имущества.</w:t>
      </w:r>
    </w:p>
    <w:p w:rsidR="0031616F" w:rsidRDefault="0031616F" w:rsidP="0031616F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8"/>
          <w:color w:val="000000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032B16" w:rsidRDefault="00032B16"/>
    <w:sectPr w:rsidR="00032B16" w:rsidSect="0003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616F"/>
    <w:rsid w:val="00032B16"/>
    <w:rsid w:val="0031616F"/>
    <w:rsid w:val="009C1F0B"/>
    <w:rsid w:val="00CD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616F"/>
  </w:style>
  <w:style w:type="paragraph" w:customStyle="1" w:styleId="p2">
    <w:name w:val="p2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616F"/>
  </w:style>
  <w:style w:type="character" w:customStyle="1" w:styleId="s3">
    <w:name w:val="s3"/>
    <w:basedOn w:val="a0"/>
    <w:rsid w:val="0031616F"/>
  </w:style>
  <w:style w:type="paragraph" w:customStyle="1" w:styleId="p4">
    <w:name w:val="p4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1616F"/>
  </w:style>
  <w:style w:type="character" w:customStyle="1" w:styleId="s5">
    <w:name w:val="s5"/>
    <w:basedOn w:val="a0"/>
    <w:rsid w:val="0031616F"/>
  </w:style>
  <w:style w:type="character" w:customStyle="1" w:styleId="s6">
    <w:name w:val="s6"/>
    <w:basedOn w:val="a0"/>
    <w:rsid w:val="0031616F"/>
  </w:style>
  <w:style w:type="character" w:customStyle="1" w:styleId="s7">
    <w:name w:val="s7"/>
    <w:basedOn w:val="a0"/>
    <w:rsid w:val="0031616F"/>
  </w:style>
  <w:style w:type="paragraph" w:customStyle="1" w:styleId="p5">
    <w:name w:val="p5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1616F"/>
  </w:style>
  <w:style w:type="paragraph" w:customStyle="1" w:styleId="p6">
    <w:name w:val="p6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1616F"/>
  </w:style>
  <w:style w:type="paragraph" w:customStyle="1" w:styleId="p7">
    <w:name w:val="p7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1616F"/>
  </w:style>
  <w:style w:type="paragraph" w:customStyle="1" w:styleId="p8">
    <w:name w:val="p8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1616F"/>
  </w:style>
  <w:style w:type="character" w:customStyle="1" w:styleId="s12">
    <w:name w:val="s12"/>
    <w:basedOn w:val="a0"/>
    <w:rsid w:val="0031616F"/>
  </w:style>
  <w:style w:type="paragraph" w:customStyle="1" w:styleId="p11">
    <w:name w:val="p11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31616F"/>
  </w:style>
  <w:style w:type="paragraph" w:customStyle="1" w:styleId="p12">
    <w:name w:val="p12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31616F"/>
  </w:style>
  <w:style w:type="paragraph" w:customStyle="1" w:styleId="p13">
    <w:name w:val="p13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31616F"/>
  </w:style>
  <w:style w:type="character" w:customStyle="1" w:styleId="s16">
    <w:name w:val="s16"/>
    <w:basedOn w:val="a0"/>
    <w:rsid w:val="0031616F"/>
  </w:style>
  <w:style w:type="paragraph" w:customStyle="1" w:styleId="p15">
    <w:name w:val="p15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31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TUZzNUtUalhlNGlhWTkxbVlaU3JvMnQxQUhGRE5jUER0TVF5MHBDVzRSdTZGNVJHa0cwSHVPbnNlRjVMUlAySkpBYmRNU0N5UnpBYU9sck5GYnRHSmVXRzM1ZFBHaFN6VTJLNDBEYUJaQnVOUlBtM2RCVHUta3l6R2ZzUXFnYjc5V2dDelBfazFlSWhmeVlGUFFrVFM1emh4cTBfcmRYdGVGbGFLSGJma0huVXVyR2wxR3ZELVE&amp;b64e=2&amp;sign=faa5b94801cd2e1067bc9778958bd9b5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SlViTnVJX1pGMEdOdy1GNS15a0tNTUQtVFZCRi1Dc0NCU3c1NXRPYzNlWUNOdUNwbEdyVWJaaXQ4U2ZUSXRMQjZrcm00V0I2ajd1T29YNVJOWUpZbnNUcGRPaGluU0FDZVU4WTRzZHQtbHM&amp;b64e=2&amp;sign=c104bc11f3edd94f7b9bfa3ffa4959e8&amp;keyno=17" TargetMode="External"/><Relationship Id="rId5" Type="http://schemas.openxmlformats.org/officeDocument/2006/relationships/hyperlink" Target="https://clck.yandex.ru/redir/nWO_r1F33ck?data=SlViTnVJX1pGMEdOdy1GNS15a0tNTUQtVFZCRi1Dc0NCU3c1NXRPYzNlWUNOdUNwbEdyVWJkMXFoeHZTdHhNOG43ZWtGbW1PVjJvMmRSR0tiUW9tOFlIMHhzNk1TMjJ6NHE4NG5RVEFKNGM&amp;b64e=2&amp;sign=a5bc5a16771db2bf57cfb0b246012497&amp;keyno=17" TargetMode="External"/><Relationship Id="rId4" Type="http://schemas.openxmlformats.org/officeDocument/2006/relationships/hyperlink" Target="https://clck.yandex.ru/redir/nWO_r1F33ck?data=REQ2clRYWHZDTWVYSEcycWktTnFrWG5tR3lkX1ZaX2tPc2pTcmNUU0NRMlJsR0FEM1pJZERxdFYzNXNaZms4a05FYWFEeU1adzZvNkFOTmhPNlAxS1JoRjlZLU9LZmVQWUpCTGxHRFRYb28&amp;b64e=2&amp;sign=0d7e8c4aa91e1a5d8ce7c2ad95d61ffa&amp;keyno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4307</Words>
  <Characters>24553</Characters>
  <Application>Microsoft Office Word</Application>
  <DocSecurity>0</DocSecurity>
  <Lines>204</Lines>
  <Paragraphs>57</Paragraphs>
  <ScaleCrop>false</ScaleCrop>
  <Company/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2018-02-13T13:11:00Z</cp:lastPrinted>
  <dcterms:created xsi:type="dcterms:W3CDTF">2018-02-13T13:02:00Z</dcterms:created>
  <dcterms:modified xsi:type="dcterms:W3CDTF">2018-02-13T13:12:00Z</dcterms:modified>
</cp:coreProperties>
</file>